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E" w:rsidRDefault="00FD79BB">
      <w:pPr>
        <w:rPr>
          <w:sz w:val="28"/>
          <w:szCs w:val="28"/>
        </w:rPr>
      </w:pPr>
      <w:r>
        <w:rPr>
          <w:rFonts w:hint="eastAsia"/>
          <w:sz w:val="28"/>
          <w:szCs w:val="28"/>
        </w:rPr>
        <w:t>検査項目の基準値等</w:t>
      </w:r>
    </w:p>
    <w:tbl>
      <w:tblPr>
        <w:tblStyle w:val="a3"/>
        <w:tblW w:w="0" w:type="auto"/>
        <w:tblLook w:val="04A0" w:firstRow="1" w:lastRow="0" w:firstColumn="1" w:lastColumn="0" w:noHBand="0" w:noVBand="1"/>
      </w:tblPr>
      <w:tblGrid>
        <w:gridCol w:w="1661"/>
        <w:gridCol w:w="1934"/>
        <w:gridCol w:w="1650"/>
        <w:gridCol w:w="7875"/>
      </w:tblGrid>
      <w:tr w:rsidR="00CF2CEC" w:rsidRPr="008D1107" w:rsidTr="00CF2CEC">
        <w:tc>
          <w:tcPr>
            <w:tcW w:w="1661" w:type="dxa"/>
          </w:tcPr>
          <w:p w:rsidR="00CF2CEC" w:rsidRPr="008D1107" w:rsidRDefault="00CF2CEC" w:rsidP="00F81FA3">
            <w:pPr>
              <w:jc w:val="center"/>
              <w:rPr>
                <w:szCs w:val="24"/>
              </w:rPr>
            </w:pPr>
            <w:r w:rsidRPr="008D1107">
              <w:rPr>
                <w:rFonts w:hint="eastAsia"/>
                <w:szCs w:val="24"/>
              </w:rPr>
              <w:t>検査項目</w:t>
            </w:r>
          </w:p>
        </w:tc>
        <w:tc>
          <w:tcPr>
            <w:tcW w:w="1934" w:type="dxa"/>
          </w:tcPr>
          <w:p w:rsidR="00CF2CEC" w:rsidRPr="008D1107" w:rsidRDefault="00CF2CEC" w:rsidP="00CF2CEC">
            <w:pPr>
              <w:jc w:val="center"/>
              <w:rPr>
                <w:szCs w:val="24"/>
              </w:rPr>
            </w:pPr>
            <w:r w:rsidRPr="008D1107">
              <w:rPr>
                <w:rFonts w:hint="eastAsia"/>
                <w:szCs w:val="24"/>
              </w:rPr>
              <w:t>基準値</w:t>
            </w:r>
          </w:p>
        </w:tc>
        <w:tc>
          <w:tcPr>
            <w:tcW w:w="1650" w:type="dxa"/>
          </w:tcPr>
          <w:p w:rsidR="00CF2CEC" w:rsidRPr="008D1107" w:rsidRDefault="00CF2CEC" w:rsidP="00CF2CEC">
            <w:pPr>
              <w:jc w:val="center"/>
              <w:rPr>
                <w:szCs w:val="24"/>
              </w:rPr>
            </w:pPr>
            <w:r>
              <w:rPr>
                <w:rFonts w:hint="eastAsia"/>
                <w:szCs w:val="24"/>
              </w:rPr>
              <w:t>単位</w:t>
            </w:r>
          </w:p>
        </w:tc>
        <w:tc>
          <w:tcPr>
            <w:tcW w:w="7875" w:type="dxa"/>
          </w:tcPr>
          <w:p w:rsidR="00CF2CEC" w:rsidRPr="008D1107" w:rsidRDefault="002113FB" w:rsidP="00CF2CEC">
            <w:pPr>
              <w:jc w:val="center"/>
              <w:rPr>
                <w:szCs w:val="24"/>
              </w:rPr>
            </w:pPr>
            <w:r>
              <w:rPr>
                <w:rFonts w:hint="eastAsia"/>
                <w:szCs w:val="24"/>
              </w:rPr>
              <w:t>検査結果の見方</w:t>
            </w:r>
          </w:p>
        </w:tc>
      </w:tr>
      <w:tr w:rsidR="00FD79BB" w:rsidRPr="008D1107" w:rsidTr="00467D17">
        <w:tc>
          <w:tcPr>
            <w:tcW w:w="1661" w:type="dxa"/>
            <w:vAlign w:val="center"/>
          </w:tcPr>
          <w:p w:rsidR="00FD79BB" w:rsidRPr="008D1107" w:rsidRDefault="00FD79BB" w:rsidP="00F81FA3">
            <w:pPr>
              <w:jc w:val="center"/>
              <w:rPr>
                <w:szCs w:val="24"/>
              </w:rPr>
            </w:pPr>
            <w:r w:rsidRPr="008D1107">
              <w:rPr>
                <w:rFonts w:hint="eastAsia"/>
                <w:szCs w:val="24"/>
              </w:rPr>
              <w:t>白血球数</w:t>
            </w:r>
          </w:p>
        </w:tc>
        <w:tc>
          <w:tcPr>
            <w:tcW w:w="1934" w:type="dxa"/>
            <w:tcBorders>
              <w:right w:val="single" w:sz="4" w:space="0" w:color="auto"/>
            </w:tcBorders>
            <w:vAlign w:val="center"/>
          </w:tcPr>
          <w:p w:rsidR="00FD79BB" w:rsidRPr="008D1107" w:rsidRDefault="00FD79BB" w:rsidP="009A3A16">
            <w:pPr>
              <w:jc w:val="center"/>
              <w:rPr>
                <w:szCs w:val="24"/>
              </w:rPr>
            </w:pPr>
            <w:r w:rsidRPr="008D1107">
              <w:rPr>
                <w:rFonts w:hint="eastAsia"/>
                <w:szCs w:val="24"/>
              </w:rPr>
              <w:t>3.3～8.6</w:t>
            </w:r>
          </w:p>
        </w:tc>
        <w:tc>
          <w:tcPr>
            <w:tcW w:w="1650" w:type="dxa"/>
            <w:tcBorders>
              <w:left w:val="single" w:sz="4" w:space="0" w:color="auto"/>
            </w:tcBorders>
            <w:vAlign w:val="center"/>
          </w:tcPr>
          <w:p w:rsidR="00FD79BB" w:rsidRPr="008D1107" w:rsidRDefault="006F44C5" w:rsidP="00CF2CEC">
            <w:pPr>
              <w:jc w:val="center"/>
              <w:rPr>
                <w:szCs w:val="24"/>
              </w:rPr>
            </w:pPr>
            <w:r>
              <w:rPr>
                <w:rFonts w:hint="eastAsia"/>
                <w:szCs w:val="24"/>
              </w:rPr>
              <w:t>10</w:t>
            </w:r>
            <w:r w:rsidRPr="006F44C5">
              <w:rPr>
                <w:rFonts w:hint="eastAsia"/>
                <w:szCs w:val="24"/>
                <w:vertAlign w:val="superscript"/>
              </w:rPr>
              <w:t>３</w:t>
            </w:r>
            <w:r w:rsidR="00F23513" w:rsidRPr="008D1107">
              <w:rPr>
                <w:rFonts w:hint="eastAsia"/>
                <w:szCs w:val="24"/>
              </w:rPr>
              <w:t>/μ</w:t>
            </w:r>
            <w:r w:rsidR="00CF2CEC">
              <w:rPr>
                <w:rFonts w:hint="eastAsia"/>
                <w:szCs w:val="24"/>
              </w:rPr>
              <w:t>L</w:t>
            </w:r>
          </w:p>
        </w:tc>
        <w:tc>
          <w:tcPr>
            <w:tcW w:w="7875" w:type="dxa"/>
            <w:vAlign w:val="center"/>
          </w:tcPr>
          <w:p w:rsidR="00FD79BB" w:rsidRPr="008D1107" w:rsidRDefault="00976ADF">
            <w:pPr>
              <w:rPr>
                <w:szCs w:val="24"/>
              </w:rPr>
            </w:pPr>
            <w:r w:rsidRPr="008D1107">
              <w:rPr>
                <w:rFonts w:hint="eastAsia"/>
                <w:szCs w:val="24"/>
              </w:rPr>
              <w:t>炎症性疾患の診断、経過観察のための検査です。また、白血病などの血液疾患の診断にも重要です。</w:t>
            </w:r>
          </w:p>
        </w:tc>
      </w:tr>
      <w:tr w:rsidR="00CF2CEC" w:rsidRPr="008D1107" w:rsidTr="00467D17">
        <w:tc>
          <w:tcPr>
            <w:tcW w:w="1661" w:type="dxa"/>
            <w:vMerge w:val="restart"/>
            <w:vAlign w:val="center"/>
          </w:tcPr>
          <w:p w:rsidR="00CF2CEC" w:rsidRPr="008D1107" w:rsidRDefault="00CF2CEC" w:rsidP="00F81FA3">
            <w:pPr>
              <w:jc w:val="center"/>
              <w:rPr>
                <w:szCs w:val="24"/>
              </w:rPr>
            </w:pPr>
            <w:r w:rsidRPr="008D1107">
              <w:rPr>
                <w:rFonts w:hint="eastAsia"/>
                <w:szCs w:val="24"/>
              </w:rPr>
              <w:t>ヘモグロビン</w:t>
            </w: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男 13.7～16.8</w:t>
            </w:r>
          </w:p>
        </w:tc>
        <w:tc>
          <w:tcPr>
            <w:tcW w:w="1650" w:type="dxa"/>
            <w:vMerge w:val="restart"/>
            <w:tcBorders>
              <w:left w:val="single" w:sz="4" w:space="0" w:color="auto"/>
            </w:tcBorders>
            <w:vAlign w:val="center"/>
          </w:tcPr>
          <w:p w:rsidR="00CF2CEC" w:rsidRPr="008D1107" w:rsidRDefault="00CF2CEC" w:rsidP="00CF2CEC">
            <w:pPr>
              <w:jc w:val="center"/>
              <w:rPr>
                <w:szCs w:val="24"/>
              </w:rPr>
            </w:pPr>
            <w:r w:rsidRPr="008D1107">
              <w:rPr>
                <w:rFonts w:hint="eastAsia"/>
                <w:szCs w:val="24"/>
              </w:rPr>
              <w:t>g/</w:t>
            </w:r>
            <w:proofErr w:type="spellStart"/>
            <w:r w:rsidRPr="008D1107">
              <w:rPr>
                <w:rFonts w:hint="eastAsia"/>
                <w:szCs w:val="24"/>
              </w:rPr>
              <w:t>dL</w:t>
            </w:r>
            <w:proofErr w:type="spellEnd"/>
          </w:p>
        </w:tc>
        <w:tc>
          <w:tcPr>
            <w:tcW w:w="7875" w:type="dxa"/>
            <w:vMerge w:val="restart"/>
            <w:vAlign w:val="center"/>
          </w:tcPr>
          <w:p w:rsidR="00CF2CEC" w:rsidRPr="008D1107" w:rsidRDefault="00CF2CEC">
            <w:pPr>
              <w:rPr>
                <w:szCs w:val="24"/>
              </w:rPr>
            </w:pPr>
            <w:r w:rsidRPr="008D1107">
              <w:rPr>
                <w:rFonts w:hint="eastAsia"/>
                <w:szCs w:val="24"/>
              </w:rPr>
              <w:t>貧血、多血症などの診断・経過観察をするための検査です。</w:t>
            </w:r>
          </w:p>
        </w:tc>
      </w:tr>
      <w:tr w:rsidR="00CF2CEC" w:rsidRPr="008D1107" w:rsidTr="00467D17">
        <w:tc>
          <w:tcPr>
            <w:tcW w:w="1661" w:type="dxa"/>
            <w:vMerge/>
            <w:vAlign w:val="center"/>
          </w:tcPr>
          <w:p w:rsidR="00CF2CEC" w:rsidRPr="008D1107" w:rsidRDefault="00CF2CEC" w:rsidP="00F81FA3">
            <w:pPr>
              <w:jc w:val="center"/>
              <w:rPr>
                <w:szCs w:val="24"/>
              </w:rPr>
            </w:pP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女 11.6～14.8</w:t>
            </w:r>
          </w:p>
        </w:tc>
        <w:tc>
          <w:tcPr>
            <w:tcW w:w="1650" w:type="dxa"/>
            <w:vMerge/>
            <w:tcBorders>
              <w:left w:val="single" w:sz="4" w:space="0" w:color="auto"/>
            </w:tcBorders>
            <w:vAlign w:val="center"/>
          </w:tcPr>
          <w:p w:rsidR="00CF2CEC" w:rsidRPr="008D1107" w:rsidRDefault="00CF2CEC" w:rsidP="00CF2CEC">
            <w:pPr>
              <w:jc w:val="center"/>
              <w:rPr>
                <w:szCs w:val="24"/>
              </w:rPr>
            </w:pPr>
          </w:p>
        </w:tc>
        <w:tc>
          <w:tcPr>
            <w:tcW w:w="7875" w:type="dxa"/>
            <w:vMerge/>
            <w:vAlign w:val="center"/>
          </w:tcPr>
          <w:p w:rsidR="00CF2CEC" w:rsidRPr="008D1107" w:rsidRDefault="00CF2CEC">
            <w:pPr>
              <w:rPr>
                <w:szCs w:val="24"/>
              </w:rPr>
            </w:pPr>
          </w:p>
        </w:tc>
      </w:tr>
      <w:tr w:rsidR="00CF2CEC" w:rsidRPr="008D1107" w:rsidTr="00467D17">
        <w:tc>
          <w:tcPr>
            <w:tcW w:w="1661" w:type="dxa"/>
            <w:vAlign w:val="center"/>
          </w:tcPr>
          <w:p w:rsidR="00CF2CEC" w:rsidRPr="008D1107" w:rsidRDefault="00CF2CEC" w:rsidP="00F81FA3">
            <w:pPr>
              <w:jc w:val="center"/>
              <w:rPr>
                <w:szCs w:val="24"/>
              </w:rPr>
            </w:pPr>
            <w:r w:rsidRPr="008D1107">
              <w:rPr>
                <w:rFonts w:hint="eastAsia"/>
                <w:szCs w:val="24"/>
              </w:rPr>
              <w:t>血小板数</w:t>
            </w: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158～348</w:t>
            </w:r>
          </w:p>
        </w:tc>
        <w:tc>
          <w:tcPr>
            <w:tcW w:w="1650" w:type="dxa"/>
            <w:tcBorders>
              <w:left w:val="single" w:sz="4" w:space="0" w:color="auto"/>
            </w:tcBorders>
            <w:vAlign w:val="center"/>
          </w:tcPr>
          <w:p w:rsidR="00CF2CEC" w:rsidRPr="008D1107" w:rsidRDefault="00CF2CEC" w:rsidP="00CF2CEC">
            <w:pPr>
              <w:jc w:val="center"/>
              <w:rPr>
                <w:szCs w:val="24"/>
              </w:rPr>
            </w:pPr>
            <w:r w:rsidRPr="008D1107">
              <w:rPr>
                <w:rFonts w:hint="eastAsia"/>
                <w:szCs w:val="24"/>
              </w:rPr>
              <w:t>10</w:t>
            </w:r>
            <w:r w:rsidRPr="006F44C5">
              <w:rPr>
                <w:rFonts w:hint="eastAsia"/>
                <w:szCs w:val="24"/>
                <w:vertAlign w:val="superscript"/>
              </w:rPr>
              <w:t>３</w:t>
            </w:r>
            <w:r w:rsidRPr="008D1107">
              <w:rPr>
                <w:rFonts w:hint="eastAsia"/>
                <w:szCs w:val="24"/>
              </w:rPr>
              <w:t>/μL</w:t>
            </w:r>
          </w:p>
        </w:tc>
        <w:tc>
          <w:tcPr>
            <w:tcW w:w="7875" w:type="dxa"/>
            <w:vAlign w:val="center"/>
          </w:tcPr>
          <w:p w:rsidR="00CF2CEC" w:rsidRPr="008D1107" w:rsidRDefault="00CF2CEC">
            <w:pPr>
              <w:rPr>
                <w:szCs w:val="24"/>
              </w:rPr>
            </w:pPr>
            <w:r w:rsidRPr="008D1107">
              <w:rPr>
                <w:rFonts w:hint="eastAsia"/>
                <w:szCs w:val="24"/>
              </w:rPr>
              <w:t>出血傾向や血栓症の診断のための検査です。</w:t>
            </w:r>
          </w:p>
        </w:tc>
      </w:tr>
      <w:tr w:rsidR="00CF2CEC" w:rsidRPr="008D1107" w:rsidTr="00467D17">
        <w:tc>
          <w:tcPr>
            <w:tcW w:w="1661" w:type="dxa"/>
            <w:vAlign w:val="center"/>
          </w:tcPr>
          <w:p w:rsidR="00CF2CEC" w:rsidRPr="008D1107" w:rsidRDefault="00CF2CEC" w:rsidP="00F81FA3">
            <w:pPr>
              <w:jc w:val="center"/>
              <w:rPr>
                <w:szCs w:val="24"/>
              </w:rPr>
            </w:pPr>
            <w:r w:rsidRPr="008D1107">
              <w:rPr>
                <w:rFonts w:hint="eastAsia"/>
                <w:szCs w:val="24"/>
              </w:rPr>
              <w:t>PT-INR</w:t>
            </w: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0.88～1.10</w:t>
            </w:r>
          </w:p>
        </w:tc>
        <w:tc>
          <w:tcPr>
            <w:tcW w:w="1650" w:type="dxa"/>
            <w:tcBorders>
              <w:left w:val="single" w:sz="4" w:space="0" w:color="auto"/>
            </w:tcBorders>
            <w:vAlign w:val="center"/>
          </w:tcPr>
          <w:p w:rsidR="00CF2CEC" w:rsidRPr="008D1107" w:rsidRDefault="00FF21BA" w:rsidP="00CF2CEC">
            <w:pPr>
              <w:jc w:val="center"/>
              <w:rPr>
                <w:szCs w:val="24"/>
              </w:rPr>
            </w:pPr>
            <w:bookmarkStart w:id="0" w:name="_GoBack"/>
            <w:bookmarkEnd w:id="0"/>
            <w:r>
              <w:rPr>
                <w:rFonts w:hint="eastAsia"/>
                <w:szCs w:val="24"/>
              </w:rPr>
              <w:t>－</w:t>
            </w:r>
          </w:p>
        </w:tc>
        <w:tc>
          <w:tcPr>
            <w:tcW w:w="7875" w:type="dxa"/>
            <w:vAlign w:val="center"/>
          </w:tcPr>
          <w:p w:rsidR="00CF2CEC" w:rsidRPr="008D1107" w:rsidRDefault="00CF2CEC" w:rsidP="00925807">
            <w:pPr>
              <w:rPr>
                <w:szCs w:val="24"/>
              </w:rPr>
            </w:pPr>
            <w:r w:rsidRPr="008D1107">
              <w:rPr>
                <w:rFonts w:hint="eastAsia"/>
                <w:szCs w:val="24"/>
              </w:rPr>
              <w:t>血液の凝固能</w:t>
            </w:r>
            <w:r>
              <w:rPr>
                <w:rFonts w:hint="eastAsia"/>
                <w:szCs w:val="24"/>
              </w:rPr>
              <w:t>を示す</w:t>
            </w:r>
            <w:r w:rsidRPr="008D1107">
              <w:rPr>
                <w:rFonts w:hint="eastAsia"/>
                <w:szCs w:val="24"/>
              </w:rPr>
              <w:t>指標で</w:t>
            </w:r>
            <w:r>
              <w:rPr>
                <w:rFonts w:hint="eastAsia"/>
                <w:szCs w:val="24"/>
              </w:rPr>
              <w:t>す</w:t>
            </w:r>
            <w:r w:rsidRPr="008D1107">
              <w:rPr>
                <w:rFonts w:hint="eastAsia"/>
                <w:szCs w:val="24"/>
              </w:rPr>
              <w:t>。</w:t>
            </w:r>
          </w:p>
        </w:tc>
      </w:tr>
      <w:tr w:rsidR="00FD79BB" w:rsidRPr="008D1107" w:rsidTr="00467D17">
        <w:tc>
          <w:tcPr>
            <w:tcW w:w="1661" w:type="dxa"/>
            <w:vAlign w:val="center"/>
          </w:tcPr>
          <w:p w:rsidR="00FD79BB" w:rsidRPr="008D1107" w:rsidRDefault="00FD79BB" w:rsidP="00F81FA3">
            <w:pPr>
              <w:jc w:val="center"/>
              <w:rPr>
                <w:szCs w:val="24"/>
              </w:rPr>
            </w:pPr>
            <w:r w:rsidRPr="008D1107">
              <w:rPr>
                <w:rFonts w:hint="eastAsia"/>
                <w:szCs w:val="24"/>
              </w:rPr>
              <w:t>AST</w:t>
            </w:r>
          </w:p>
        </w:tc>
        <w:tc>
          <w:tcPr>
            <w:tcW w:w="1934" w:type="dxa"/>
            <w:tcBorders>
              <w:right w:val="single" w:sz="4" w:space="0" w:color="auto"/>
            </w:tcBorders>
            <w:vAlign w:val="center"/>
          </w:tcPr>
          <w:p w:rsidR="00FD79BB" w:rsidRPr="008D1107" w:rsidRDefault="00FD79BB" w:rsidP="009A3A16">
            <w:pPr>
              <w:jc w:val="center"/>
              <w:rPr>
                <w:szCs w:val="24"/>
              </w:rPr>
            </w:pPr>
            <w:r w:rsidRPr="008D1107">
              <w:rPr>
                <w:rFonts w:hint="eastAsia"/>
                <w:szCs w:val="24"/>
              </w:rPr>
              <w:t>13～30</w:t>
            </w:r>
          </w:p>
        </w:tc>
        <w:tc>
          <w:tcPr>
            <w:tcW w:w="1650" w:type="dxa"/>
            <w:tcBorders>
              <w:left w:val="single" w:sz="4" w:space="0" w:color="auto"/>
            </w:tcBorders>
            <w:vAlign w:val="center"/>
          </w:tcPr>
          <w:p w:rsidR="00FD79BB" w:rsidRPr="008D1107" w:rsidRDefault="00F23513" w:rsidP="00CF2CEC">
            <w:pPr>
              <w:tabs>
                <w:tab w:val="right" w:pos="1718"/>
              </w:tabs>
              <w:jc w:val="center"/>
              <w:rPr>
                <w:szCs w:val="24"/>
              </w:rPr>
            </w:pPr>
            <w:r w:rsidRPr="008D1107">
              <w:rPr>
                <w:rFonts w:hint="eastAsia"/>
                <w:szCs w:val="24"/>
              </w:rPr>
              <w:t>U/L</w:t>
            </w:r>
          </w:p>
        </w:tc>
        <w:tc>
          <w:tcPr>
            <w:tcW w:w="7875" w:type="dxa"/>
            <w:vAlign w:val="center"/>
          </w:tcPr>
          <w:p w:rsidR="00FD79BB" w:rsidRPr="008D1107" w:rsidRDefault="00751982">
            <w:pPr>
              <w:rPr>
                <w:szCs w:val="24"/>
              </w:rPr>
            </w:pPr>
            <w:r w:rsidRPr="008D1107">
              <w:rPr>
                <w:rFonts w:hint="eastAsia"/>
                <w:szCs w:val="24"/>
              </w:rPr>
              <w:t>肝臓や心臓、筋肉、赤血球に含まれる酵素で、これらの臓器などに異常があれば数値が上昇します。</w:t>
            </w:r>
          </w:p>
        </w:tc>
      </w:tr>
      <w:tr w:rsidR="00CF2CEC" w:rsidRPr="008D1107" w:rsidTr="00467D17">
        <w:tc>
          <w:tcPr>
            <w:tcW w:w="1661" w:type="dxa"/>
            <w:vMerge w:val="restart"/>
            <w:vAlign w:val="center"/>
          </w:tcPr>
          <w:p w:rsidR="00CF2CEC" w:rsidRPr="008D1107" w:rsidRDefault="00CF2CEC" w:rsidP="00F81FA3">
            <w:pPr>
              <w:jc w:val="center"/>
              <w:rPr>
                <w:szCs w:val="24"/>
              </w:rPr>
            </w:pPr>
            <w:r w:rsidRPr="008D1107">
              <w:rPr>
                <w:rFonts w:hint="eastAsia"/>
                <w:szCs w:val="24"/>
              </w:rPr>
              <w:t>ALT</w:t>
            </w: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男 1</w:t>
            </w:r>
            <w:r w:rsidRPr="008D1107">
              <w:rPr>
                <w:szCs w:val="24"/>
              </w:rPr>
              <w:t>0</w:t>
            </w:r>
            <w:r w:rsidRPr="008D1107">
              <w:rPr>
                <w:rFonts w:hint="eastAsia"/>
                <w:szCs w:val="24"/>
              </w:rPr>
              <w:t>～42</w:t>
            </w:r>
          </w:p>
        </w:tc>
        <w:tc>
          <w:tcPr>
            <w:tcW w:w="1650" w:type="dxa"/>
            <w:vMerge w:val="restart"/>
            <w:tcBorders>
              <w:left w:val="single" w:sz="4" w:space="0" w:color="auto"/>
            </w:tcBorders>
            <w:vAlign w:val="center"/>
          </w:tcPr>
          <w:p w:rsidR="00CF2CEC" w:rsidRPr="008D1107" w:rsidRDefault="00CF2CEC" w:rsidP="00CF2CEC">
            <w:pPr>
              <w:jc w:val="center"/>
              <w:rPr>
                <w:szCs w:val="24"/>
              </w:rPr>
            </w:pPr>
            <w:r w:rsidRPr="008D1107">
              <w:rPr>
                <w:rFonts w:hint="eastAsia"/>
                <w:szCs w:val="24"/>
              </w:rPr>
              <w:t>U/L</w:t>
            </w:r>
          </w:p>
        </w:tc>
        <w:tc>
          <w:tcPr>
            <w:tcW w:w="7875" w:type="dxa"/>
            <w:vMerge w:val="restart"/>
            <w:vAlign w:val="center"/>
          </w:tcPr>
          <w:p w:rsidR="00CF2CEC" w:rsidRPr="008D1107" w:rsidRDefault="00CF2CEC" w:rsidP="0044018B">
            <w:pPr>
              <w:rPr>
                <w:szCs w:val="24"/>
              </w:rPr>
            </w:pPr>
            <w:r w:rsidRPr="008D1107">
              <w:rPr>
                <w:rFonts w:hint="eastAsia"/>
                <w:szCs w:val="24"/>
              </w:rPr>
              <w:t>肝臓に含まれる酵素で、肝臓に障害があると肝細胞が壊れて血液中に流れ出るため、数値が上昇します。</w:t>
            </w:r>
          </w:p>
        </w:tc>
      </w:tr>
      <w:tr w:rsidR="00CF2CEC" w:rsidRPr="008D1107" w:rsidTr="00467D17">
        <w:tc>
          <w:tcPr>
            <w:tcW w:w="1661" w:type="dxa"/>
            <w:vMerge/>
            <w:vAlign w:val="center"/>
          </w:tcPr>
          <w:p w:rsidR="00CF2CEC" w:rsidRPr="008D1107" w:rsidRDefault="00CF2CEC" w:rsidP="00F81FA3">
            <w:pPr>
              <w:jc w:val="center"/>
              <w:rPr>
                <w:szCs w:val="24"/>
              </w:rPr>
            </w:pP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女  7～23</w:t>
            </w:r>
          </w:p>
        </w:tc>
        <w:tc>
          <w:tcPr>
            <w:tcW w:w="1650" w:type="dxa"/>
            <w:vMerge/>
            <w:tcBorders>
              <w:left w:val="single" w:sz="4" w:space="0" w:color="auto"/>
            </w:tcBorders>
            <w:vAlign w:val="center"/>
          </w:tcPr>
          <w:p w:rsidR="00CF2CEC" w:rsidRPr="008D1107" w:rsidRDefault="00CF2CEC" w:rsidP="00CF2CEC">
            <w:pPr>
              <w:jc w:val="center"/>
              <w:rPr>
                <w:szCs w:val="24"/>
              </w:rPr>
            </w:pPr>
          </w:p>
        </w:tc>
        <w:tc>
          <w:tcPr>
            <w:tcW w:w="7875" w:type="dxa"/>
            <w:vMerge/>
            <w:vAlign w:val="center"/>
          </w:tcPr>
          <w:p w:rsidR="00CF2CEC" w:rsidRPr="008D1107" w:rsidRDefault="00CF2CEC" w:rsidP="0044018B">
            <w:pPr>
              <w:rPr>
                <w:szCs w:val="24"/>
              </w:rPr>
            </w:pPr>
          </w:p>
        </w:tc>
      </w:tr>
      <w:tr w:rsidR="0044018B" w:rsidRPr="008D1107" w:rsidTr="00467D17">
        <w:tc>
          <w:tcPr>
            <w:tcW w:w="1661" w:type="dxa"/>
            <w:vAlign w:val="center"/>
          </w:tcPr>
          <w:p w:rsidR="0044018B" w:rsidRPr="008D1107" w:rsidRDefault="0044018B" w:rsidP="00F81FA3">
            <w:pPr>
              <w:jc w:val="center"/>
              <w:rPr>
                <w:szCs w:val="24"/>
              </w:rPr>
            </w:pPr>
            <w:r w:rsidRPr="008D1107">
              <w:rPr>
                <w:rFonts w:hint="eastAsia"/>
                <w:szCs w:val="24"/>
              </w:rPr>
              <w:t>T-</w:t>
            </w:r>
            <w:proofErr w:type="spellStart"/>
            <w:r w:rsidRPr="008D1107">
              <w:rPr>
                <w:rFonts w:hint="eastAsia"/>
                <w:szCs w:val="24"/>
              </w:rPr>
              <w:t>Bil</w:t>
            </w:r>
            <w:proofErr w:type="spellEnd"/>
          </w:p>
        </w:tc>
        <w:tc>
          <w:tcPr>
            <w:tcW w:w="1934" w:type="dxa"/>
            <w:tcBorders>
              <w:right w:val="single" w:sz="4" w:space="0" w:color="auto"/>
            </w:tcBorders>
            <w:vAlign w:val="center"/>
          </w:tcPr>
          <w:p w:rsidR="0044018B" w:rsidRPr="008D1107" w:rsidRDefault="0062634C" w:rsidP="009A3A16">
            <w:pPr>
              <w:jc w:val="center"/>
              <w:rPr>
                <w:szCs w:val="24"/>
              </w:rPr>
            </w:pPr>
            <w:r w:rsidRPr="008D1107">
              <w:rPr>
                <w:rFonts w:hint="eastAsia"/>
                <w:szCs w:val="24"/>
              </w:rPr>
              <w:t>0.4</w:t>
            </w:r>
            <w:r w:rsidR="00976ADF" w:rsidRPr="008D1107">
              <w:rPr>
                <w:rFonts w:hint="eastAsia"/>
                <w:szCs w:val="24"/>
              </w:rPr>
              <w:t>～1.5</w:t>
            </w:r>
          </w:p>
        </w:tc>
        <w:tc>
          <w:tcPr>
            <w:tcW w:w="1650" w:type="dxa"/>
            <w:tcBorders>
              <w:left w:val="single" w:sz="4" w:space="0" w:color="auto"/>
            </w:tcBorders>
            <w:vAlign w:val="center"/>
          </w:tcPr>
          <w:p w:rsidR="0044018B" w:rsidRPr="008D1107" w:rsidRDefault="0044018B" w:rsidP="00CF2CEC">
            <w:pPr>
              <w:jc w:val="center"/>
              <w:rPr>
                <w:szCs w:val="24"/>
              </w:rPr>
            </w:pPr>
            <w:r w:rsidRPr="008D1107">
              <w:rPr>
                <w:rFonts w:hint="eastAsia"/>
                <w:szCs w:val="24"/>
              </w:rPr>
              <w:t>mg/</w:t>
            </w:r>
            <w:proofErr w:type="spellStart"/>
            <w:r w:rsidRPr="008D1107">
              <w:rPr>
                <w:rFonts w:hint="eastAsia"/>
                <w:szCs w:val="24"/>
              </w:rPr>
              <w:t>dL</w:t>
            </w:r>
            <w:proofErr w:type="spellEnd"/>
          </w:p>
        </w:tc>
        <w:tc>
          <w:tcPr>
            <w:tcW w:w="7875" w:type="dxa"/>
            <w:vAlign w:val="center"/>
          </w:tcPr>
          <w:p w:rsidR="0044018B" w:rsidRPr="008D1107" w:rsidRDefault="00751982" w:rsidP="0020207B">
            <w:pPr>
              <w:rPr>
                <w:szCs w:val="24"/>
              </w:rPr>
            </w:pPr>
            <w:r w:rsidRPr="008D1107">
              <w:rPr>
                <w:rFonts w:hint="eastAsia"/>
                <w:szCs w:val="24"/>
              </w:rPr>
              <w:t>肝臓や胆管</w:t>
            </w:r>
            <w:r w:rsidR="0020207B">
              <w:rPr>
                <w:rFonts w:hint="eastAsia"/>
                <w:szCs w:val="24"/>
              </w:rPr>
              <w:t>な</w:t>
            </w:r>
            <w:r w:rsidRPr="008D1107">
              <w:rPr>
                <w:rFonts w:hint="eastAsia"/>
                <w:szCs w:val="24"/>
              </w:rPr>
              <w:t>どに障害が生じると、ビリルビンが増加して黄疸が起こります。</w:t>
            </w:r>
          </w:p>
        </w:tc>
      </w:tr>
      <w:tr w:rsidR="00CF2CEC" w:rsidRPr="008D1107" w:rsidTr="00467D17">
        <w:tc>
          <w:tcPr>
            <w:tcW w:w="1661" w:type="dxa"/>
            <w:vMerge w:val="restart"/>
            <w:vAlign w:val="center"/>
          </w:tcPr>
          <w:p w:rsidR="00CF2CEC" w:rsidRPr="008D1107" w:rsidRDefault="00CF2CEC" w:rsidP="00F81FA3">
            <w:pPr>
              <w:jc w:val="center"/>
              <w:rPr>
                <w:szCs w:val="24"/>
              </w:rPr>
            </w:pPr>
            <w:r w:rsidRPr="008D1107">
              <w:rPr>
                <w:rFonts w:hint="eastAsia"/>
                <w:szCs w:val="24"/>
              </w:rPr>
              <w:t>CK</w:t>
            </w: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男 59～248</w:t>
            </w:r>
          </w:p>
        </w:tc>
        <w:tc>
          <w:tcPr>
            <w:tcW w:w="1650" w:type="dxa"/>
            <w:vMerge w:val="restart"/>
            <w:tcBorders>
              <w:left w:val="single" w:sz="4" w:space="0" w:color="auto"/>
            </w:tcBorders>
            <w:vAlign w:val="center"/>
          </w:tcPr>
          <w:p w:rsidR="00CF2CEC" w:rsidRPr="008D1107" w:rsidRDefault="00CF2CEC" w:rsidP="00CF2CEC">
            <w:pPr>
              <w:jc w:val="center"/>
              <w:rPr>
                <w:szCs w:val="24"/>
              </w:rPr>
            </w:pPr>
            <w:r>
              <w:rPr>
                <w:rFonts w:hint="eastAsia"/>
                <w:szCs w:val="24"/>
              </w:rPr>
              <w:t>U/L</w:t>
            </w:r>
          </w:p>
        </w:tc>
        <w:tc>
          <w:tcPr>
            <w:tcW w:w="7875" w:type="dxa"/>
            <w:vMerge w:val="restart"/>
            <w:vAlign w:val="center"/>
          </w:tcPr>
          <w:p w:rsidR="00CF2CEC" w:rsidRPr="008D1107" w:rsidRDefault="00CF2CEC" w:rsidP="00976ADF">
            <w:pPr>
              <w:rPr>
                <w:szCs w:val="24"/>
              </w:rPr>
            </w:pPr>
            <w:r w:rsidRPr="008D1107">
              <w:rPr>
                <w:rFonts w:hint="eastAsia"/>
                <w:szCs w:val="24"/>
              </w:rPr>
              <w:t>筋肉に含まれる酵素です。心筋や筋肉の障害により異常値を示す場合があります。</w:t>
            </w:r>
          </w:p>
        </w:tc>
      </w:tr>
      <w:tr w:rsidR="00CF2CEC" w:rsidRPr="008D1107" w:rsidTr="00467D17">
        <w:tc>
          <w:tcPr>
            <w:tcW w:w="1661" w:type="dxa"/>
            <w:vMerge/>
            <w:vAlign w:val="center"/>
          </w:tcPr>
          <w:p w:rsidR="00CF2CEC" w:rsidRPr="008D1107" w:rsidRDefault="00CF2CEC" w:rsidP="00F81FA3">
            <w:pPr>
              <w:jc w:val="center"/>
              <w:rPr>
                <w:szCs w:val="24"/>
              </w:rPr>
            </w:pP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女 41～153</w:t>
            </w:r>
          </w:p>
        </w:tc>
        <w:tc>
          <w:tcPr>
            <w:tcW w:w="1650" w:type="dxa"/>
            <w:vMerge/>
            <w:tcBorders>
              <w:left w:val="single" w:sz="4" w:space="0" w:color="auto"/>
            </w:tcBorders>
            <w:vAlign w:val="center"/>
          </w:tcPr>
          <w:p w:rsidR="00CF2CEC" w:rsidRPr="008D1107" w:rsidRDefault="00CF2CEC" w:rsidP="00CF2CEC">
            <w:pPr>
              <w:jc w:val="center"/>
              <w:rPr>
                <w:szCs w:val="24"/>
              </w:rPr>
            </w:pPr>
          </w:p>
        </w:tc>
        <w:tc>
          <w:tcPr>
            <w:tcW w:w="7875" w:type="dxa"/>
            <w:vMerge/>
            <w:vAlign w:val="center"/>
          </w:tcPr>
          <w:p w:rsidR="00CF2CEC" w:rsidRPr="008D1107" w:rsidRDefault="00CF2CEC" w:rsidP="00976ADF">
            <w:pPr>
              <w:rPr>
                <w:szCs w:val="24"/>
              </w:rPr>
            </w:pPr>
          </w:p>
        </w:tc>
      </w:tr>
      <w:tr w:rsidR="00CF2CEC" w:rsidRPr="008D1107" w:rsidTr="00467D17">
        <w:tc>
          <w:tcPr>
            <w:tcW w:w="1661" w:type="dxa"/>
            <w:vMerge w:val="restart"/>
            <w:vAlign w:val="center"/>
          </w:tcPr>
          <w:p w:rsidR="00CF2CEC" w:rsidRPr="008D1107" w:rsidRDefault="00CF2CEC" w:rsidP="00F81FA3">
            <w:pPr>
              <w:jc w:val="center"/>
              <w:rPr>
                <w:szCs w:val="24"/>
              </w:rPr>
            </w:pPr>
            <w:r w:rsidRPr="008D1107">
              <w:rPr>
                <w:rFonts w:hint="eastAsia"/>
                <w:szCs w:val="24"/>
              </w:rPr>
              <w:t>CRE</w:t>
            </w:r>
          </w:p>
        </w:tc>
        <w:tc>
          <w:tcPr>
            <w:tcW w:w="1934" w:type="dxa"/>
            <w:tcBorders>
              <w:right w:val="single" w:sz="4" w:space="0" w:color="auto"/>
            </w:tcBorders>
            <w:vAlign w:val="center"/>
          </w:tcPr>
          <w:p w:rsidR="00CF2CEC" w:rsidRPr="008D1107" w:rsidRDefault="00CF2CEC" w:rsidP="0020207B">
            <w:pPr>
              <w:jc w:val="center"/>
              <w:rPr>
                <w:szCs w:val="24"/>
              </w:rPr>
            </w:pPr>
            <w:r w:rsidRPr="008D1107">
              <w:rPr>
                <w:rFonts w:hint="eastAsia"/>
                <w:szCs w:val="24"/>
              </w:rPr>
              <w:t xml:space="preserve">男 </w:t>
            </w:r>
            <w:r w:rsidR="0020207B">
              <w:rPr>
                <w:rFonts w:hint="eastAsia"/>
                <w:szCs w:val="24"/>
              </w:rPr>
              <w:t>0.65</w:t>
            </w:r>
            <w:r w:rsidRPr="008D1107">
              <w:rPr>
                <w:rFonts w:hint="eastAsia"/>
                <w:szCs w:val="24"/>
              </w:rPr>
              <w:t>～</w:t>
            </w:r>
            <w:r w:rsidR="0020207B">
              <w:rPr>
                <w:rFonts w:hint="eastAsia"/>
                <w:szCs w:val="24"/>
              </w:rPr>
              <w:t>1.07</w:t>
            </w:r>
          </w:p>
        </w:tc>
        <w:tc>
          <w:tcPr>
            <w:tcW w:w="1650" w:type="dxa"/>
            <w:vMerge w:val="restart"/>
            <w:tcBorders>
              <w:left w:val="single" w:sz="4" w:space="0" w:color="auto"/>
            </w:tcBorders>
            <w:vAlign w:val="center"/>
          </w:tcPr>
          <w:p w:rsidR="00CF2CEC" w:rsidRPr="008D1107" w:rsidRDefault="00CF2CEC" w:rsidP="00CF2CEC">
            <w:pPr>
              <w:jc w:val="center"/>
              <w:rPr>
                <w:szCs w:val="24"/>
              </w:rPr>
            </w:pPr>
            <w:r w:rsidRPr="008D1107">
              <w:rPr>
                <w:szCs w:val="24"/>
              </w:rPr>
              <w:t>mg/</w:t>
            </w:r>
            <w:proofErr w:type="spellStart"/>
            <w:r w:rsidRPr="008D1107">
              <w:rPr>
                <w:szCs w:val="24"/>
              </w:rPr>
              <w:t>dL</w:t>
            </w:r>
            <w:proofErr w:type="spellEnd"/>
          </w:p>
        </w:tc>
        <w:tc>
          <w:tcPr>
            <w:tcW w:w="7875" w:type="dxa"/>
            <w:vMerge w:val="restart"/>
            <w:vAlign w:val="center"/>
          </w:tcPr>
          <w:p w:rsidR="00CF2CEC" w:rsidRPr="008D1107" w:rsidRDefault="00CF2CEC" w:rsidP="00976ADF">
            <w:pPr>
              <w:rPr>
                <w:szCs w:val="24"/>
              </w:rPr>
            </w:pPr>
            <w:r w:rsidRPr="008D1107">
              <w:rPr>
                <w:rFonts w:hint="eastAsia"/>
                <w:szCs w:val="24"/>
              </w:rPr>
              <w:t>老廃物の一種で、腎臓の排泄機能が低下すると血液の中に増えてきます。</w:t>
            </w:r>
          </w:p>
        </w:tc>
      </w:tr>
      <w:tr w:rsidR="00CF2CEC" w:rsidRPr="008D1107" w:rsidTr="00467D17">
        <w:tc>
          <w:tcPr>
            <w:tcW w:w="1661" w:type="dxa"/>
            <w:vMerge/>
            <w:vAlign w:val="center"/>
          </w:tcPr>
          <w:p w:rsidR="00CF2CEC" w:rsidRPr="008D1107" w:rsidRDefault="00CF2CEC" w:rsidP="00F81FA3">
            <w:pPr>
              <w:jc w:val="center"/>
              <w:rPr>
                <w:szCs w:val="24"/>
              </w:rPr>
            </w:pPr>
          </w:p>
        </w:tc>
        <w:tc>
          <w:tcPr>
            <w:tcW w:w="1934" w:type="dxa"/>
            <w:tcBorders>
              <w:right w:val="single" w:sz="4" w:space="0" w:color="auto"/>
            </w:tcBorders>
            <w:vAlign w:val="center"/>
          </w:tcPr>
          <w:p w:rsidR="00CF2CEC" w:rsidRPr="008D1107" w:rsidRDefault="00CF2CEC" w:rsidP="0020207B">
            <w:pPr>
              <w:jc w:val="center"/>
              <w:rPr>
                <w:szCs w:val="24"/>
              </w:rPr>
            </w:pPr>
            <w:r w:rsidRPr="008D1107">
              <w:rPr>
                <w:rFonts w:hint="eastAsia"/>
                <w:szCs w:val="24"/>
              </w:rPr>
              <w:t>女</w:t>
            </w:r>
            <w:r w:rsidR="0020207B">
              <w:rPr>
                <w:rFonts w:hint="eastAsia"/>
                <w:szCs w:val="24"/>
              </w:rPr>
              <w:t xml:space="preserve"> 0.46</w:t>
            </w:r>
            <w:r w:rsidRPr="008D1107">
              <w:rPr>
                <w:rFonts w:hint="eastAsia"/>
                <w:szCs w:val="24"/>
              </w:rPr>
              <w:t>～</w:t>
            </w:r>
            <w:r w:rsidR="0020207B">
              <w:rPr>
                <w:rFonts w:hint="eastAsia"/>
                <w:szCs w:val="24"/>
              </w:rPr>
              <w:t>0.79</w:t>
            </w:r>
          </w:p>
        </w:tc>
        <w:tc>
          <w:tcPr>
            <w:tcW w:w="1650" w:type="dxa"/>
            <w:vMerge/>
            <w:tcBorders>
              <w:left w:val="single" w:sz="4" w:space="0" w:color="auto"/>
            </w:tcBorders>
            <w:vAlign w:val="center"/>
          </w:tcPr>
          <w:p w:rsidR="00CF2CEC" w:rsidRPr="008D1107" w:rsidRDefault="00CF2CEC" w:rsidP="00CF2CEC">
            <w:pPr>
              <w:jc w:val="center"/>
              <w:rPr>
                <w:szCs w:val="24"/>
              </w:rPr>
            </w:pPr>
          </w:p>
        </w:tc>
        <w:tc>
          <w:tcPr>
            <w:tcW w:w="7875" w:type="dxa"/>
            <w:vMerge/>
            <w:vAlign w:val="center"/>
          </w:tcPr>
          <w:p w:rsidR="00CF2CEC" w:rsidRPr="008D1107" w:rsidRDefault="00CF2CEC" w:rsidP="00976ADF">
            <w:pPr>
              <w:rPr>
                <w:szCs w:val="24"/>
              </w:rPr>
            </w:pPr>
          </w:p>
        </w:tc>
      </w:tr>
      <w:tr w:rsidR="00976ADF" w:rsidRPr="008D1107" w:rsidTr="00467D17">
        <w:tc>
          <w:tcPr>
            <w:tcW w:w="1661" w:type="dxa"/>
            <w:vAlign w:val="center"/>
          </w:tcPr>
          <w:p w:rsidR="00976ADF" w:rsidRPr="008D1107" w:rsidRDefault="00976ADF" w:rsidP="00F81FA3">
            <w:pPr>
              <w:jc w:val="center"/>
              <w:rPr>
                <w:szCs w:val="24"/>
              </w:rPr>
            </w:pPr>
            <w:proofErr w:type="spellStart"/>
            <w:r w:rsidRPr="008D1107">
              <w:rPr>
                <w:rFonts w:hint="eastAsia"/>
                <w:szCs w:val="24"/>
              </w:rPr>
              <w:t>eGFR</w:t>
            </w:r>
            <w:proofErr w:type="spellEnd"/>
          </w:p>
        </w:tc>
        <w:tc>
          <w:tcPr>
            <w:tcW w:w="1934" w:type="dxa"/>
            <w:tcBorders>
              <w:right w:val="single" w:sz="4" w:space="0" w:color="auto"/>
            </w:tcBorders>
            <w:vAlign w:val="center"/>
          </w:tcPr>
          <w:p w:rsidR="00976ADF" w:rsidRPr="008D1107" w:rsidRDefault="00F81FA3" w:rsidP="009A3A16">
            <w:pPr>
              <w:jc w:val="center"/>
              <w:rPr>
                <w:szCs w:val="24"/>
              </w:rPr>
            </w:pPr>
            <w:r>
              <w:rPr>
                <w:rFonts w:hint="eastAsia"/>
                <w:szCs w:val="24"/>
              </w:rPr>
              <w:t>－</w:t>
            </w:r>
          </w:p>
        </w:tc>
        <w:tc>
          <w:tcPr>
            <w:tcW w:w="1650" w:type="dxa"/>
            <w:tcBorders>
              <w:left w:val="single" w:sz="4" w:space="0" w:color="auto"/>
            </w:tcBorders>
            <w:vAlign w:val="center"/>
          </w:tcPr>
          <w:p w:rsidR="00976ADF" w:rsidRPr="008D1107" w:rsidRDefault="00976ADF" w:rsidP="00CF2CEC">
            <w:pPr>
              <w:jc w:val="center"/>
              <w:rPr>
                <w:szCs w:val="24"/>
              </w:rPr>
            </w:pPr>
            <w:r w:rsidRPr="008D1107">
              <w:rPr>
                <w:rFonts w:hint="eastAsia"/>
                <w:szCs w:val="24"/>
              </w:rPr>
              <w:t>mL/分/1.73m</w:t>
            </w:r>
            <w:r w:rsidR="00856E98" w:rsidRPr="00856E98">
              <w:rPr>
                <w:rFonts w:hint="eastAsia"/>
                <w:szCs w:val="24"/>
                <w:vertAlign w:val="superscript"/>
              </w:rPr>
              <w:t>2</w:t>
            </w:r>
          </w:p>
        </w:tc>
        <w:tc>
          <w:tcPr>
            <w:tcW w:w="7875" w:type="dxa"/>
            <w:vAlign w:val="center"/>
          </w:tcPr>
          <w:p w:rsidR="00976ADF" w:rsidRPr="008D1107" w:rsidRDefault="00751982" w:rsidP="00976ADF">
            <w:pPr>
              <w:rPr>
                <w:szCs w:val="24"/>
              </w:rPr>
            </w:pPr>
            <w:r w:rsidRPr="008D1107">
              <w:rPr>
                <w:rFonts w:hint="eastAsia"/>
                <w:szCs w:val="24"/>
              </w:rPr>
              <w:t>腎臓の中の糸球体が１分間に濾過している血液の量をあらわし、この値が低いと腎臓の働きが悪いということになります。</w:t>
            </w:r>
          </w:p>
        </w:tc>
      </w:tr>
      <w:tr w:rsidR="00976ADF" w:rsidRPr="008D1107" w:rsidTr="00467D17">
        <w:tc>
          <w:tcPr>
            <w:tcW w:w="1661" w:type="dxa"/>
            <w:vAlign w:val="center"/>
          </w:tcPr>
          <w:p w:rsidR="00976ADF" w:rsidRPr="008D1107" w:rsidRDefault="00F81FA3" w:rsidP="00F81FA3">
            <w:pPr>
              <w:jc w:val="center"/>
              <w:rPr>
                <w:szCs w:val="24"/>
              </w:rPr>
            </w:pPr>
            <w:r>
              <w:rPr>
                <w:rFonts w:hint="eastAsia"/>
                <w:szCs w:val="24"/>
              </w:rPr>
              <w:t>Ｋ</w:t>
            </w:r>
          </w:p>
        </w:tc>
        <w:tc>
          <w:tcPr>
            <w:tcW w:w="1934" w:type="dxa"/>
            <w:tcBorders>
              <w:right w:val="single" w:sz="4" w:space="0" w:color="auto"/>
            </w:tcBorders>
            <w:vAlign w:val="center"/>
          </w:tcPr>
          <w:p w:rsidR="00976ADF" w:rsidRPr="008D1107" w:rsidRDefault="00976ADF" w:rsidP="009A3A16">
            <w:pPr>
              <w:jc w:val="center"/>
              <w:rPr>
                <w:szCs w:val="24"/>
              </w:rPr>
            </w:pPr>
            <w:r w:rsidRPr="008D1107">
              <w:rPr>
                <w:rFonts w:hint="eastAsia"/>
                <w:szCs w:val="24"/>
              </w:rPr>
              <w:t>3.6～4.8</w:t>
            </w:r>
          </w:p>
        </w:tc>
        <w:tc>
          <w:tcPr>
            <w:tcW w:w="1650" w:type="dxa"/>
            <w:tcBorders>
              <w:left w:val="single" w:sz="4" w:space="0" w:color="auto"/>
            </w:tcBorders>
            <w:vAlign w:val="center"/>
          </w:tcPr>
          <w:p w:rsidR="00976ADF" w:rsidRPr="008D1107" w:rsidRDefault="00976ADF" w:rsidP="00CF2CEC">
            <w:pPr>
              <w:jc w:val="center"/>
              <w:rPr>
                <w:szCs w:val="24"/>
              </w:rPr>
            </w:pPr>
            <w:proofErr w:type="spellStart"/>
            <w:r w:rsidRPr="008D1107">
              <w:rPr>
                <w:rFonts w:hint="eastAsia"/>
                <w:szCs w:val="24"/>
              </w:rPr>
              <w:t>mmol</w:t>
            </w:r>
            <w:proofErr w:type="spellEnd"/>
            <w:r w:rsidRPr="008D1107">
              <w:rPr>
                <w:rFonts w:hint="eastAsia"/>
                <w:szCs w:val="24"/>
              </w:rPr>
              <w:t>/L</w:t>
            </w:r>
          </w:p>
        </w:tc>
        <w:tc>
          <w:tcPr>
            <w:tcW w:w="7875" w:type="dxa"/>
            <w:vAlign w:val="center"/>
          </w:tcPr>
          <w:p w:rsidR="00976ADF" w:rsidRPr="008D1107" w:rsidRDefault="00CF2CEC" w:rsidP="007773EA">
            <w:pPr>
              <w:rPr>
                <w:szCs w:val="24"/>
              </w:rPr>
            </w:pPr>
            <w:r>
              <w:rPr>
                <w:rFonts w:hint="eastAsia"/>
                <w:szCs w:val="24"/>
              </w:rPr>
              <w:t>血液中のカリウムの濃度です。</w:t>
            </w:r>
          </w:p>
        </w:tc>
      </w:tr>
      <w:tr w:rsidR="00976ADF" w:rsidRPr="008D1107" w:rsidTr="00467D17">
        <w:tc>
          <w:tcPr>
            <w:tcW w:w="1661" w:type="dxa"/>
            <w:vAlign w:val="center"/>
          </w:tcPr>
          <w:p w:rsidR="00976ADF" w:rsidRPr="008D1107" w:rsidRDefault="00976ADF" w:rsidP="00F81FA3">
            <w:pPr>
              <w:jc w:val="center"/>
              <w:rPr>
                <w:szCs w:val="24"/>
              </w:rPr>
            </w:pPr>
            <w:r w:rsidRPr="008D1107">
              <w:rPr>
                <w:rFonts w:hint="eastAsia"/>
                <w:szCs w:val="24"/>
              </w:rPr>
              <w:t>CRP</w:t>
            </w:r>
          </w:p>
        </w:tc>
        <w:tc>
          <w:tcPr>
            <w:tcW w:w="1934" w:type="dxa"/>
            <w:tcBorders>
              <w:right w:val="single" w:sz="4" w:space="0" w:color="auto"/>
            </w:tcBorders>
            <w:vAlign w:val="center"/>
          </w:tcPr>
          <w:p w:rsidR="00976ADF" w:rsidRPr="008D1107" w:rsidRDefault="00976ADF" w:rsidP="009A3A16">
            <w:pPr>
              <w:jc w:val="center"/>
              <w:rPr>
                <w:szCs w:val="24"/>
              </w:rPr>
            </w:pPr>
            <w:r w:rsidRPr="008D1107">
              <w:rPr>
                <w:rFonts w:hint="eastAsia"/>
                <w:szCs w:val="24"/>
              </w:rPr>
              <w:t>0.00～0.14</w:t>
            </w:r>
          </w:p>
        </w:tc>
        <w:tc>
          <w:tcPr>
            <w:tcW w:w="1650" w:type="dxa"/>
            <w:tcBorders>
              <w:left w:val="single" w:sz="4" w:space="0" w:color="auto"/>
            </w:tcBorders>
            <w:vAlign w:val="center"/>
          </w:tcPr>
          <w:p w:rsidR="00976ADF" w:rsidRPr="008D1107" w:rsidRDefault="009A3A16" w:rsidP="00CF2CEC">
            <w:pPr>
              <w:jc w:val="center"/>
              <w:rPr>
                <w:szCs w:val="24"/>
              </w:rPr>
            </w:pPr>
            <w:r>
              <w:rPr>
                <w:rFonts w:hint="eastAsia"/>
                <w:szCs w:val="24"/>
              </w:rPr>
              <w:t>mg/</w:t>
            </w:r>
            <w:proofErr w:type="spellStart"/>
            <w:r>
              <w:rPr>
                <w:rFonts w:hint="eastAsia"/>
                <w:szCs w:val="24"/>
              </w:rPr>
              <w:t>dL</w:t>
            </w:r>
            <w:proofErr w:type="spellEnd"/>
          </w:p>
        </w:tc>
        <w:tc>
          <w:tcPr>
            <w:tcW w:w="7875" w:type="dxa"/>
            <w:vAlign w:val="center"/>
          </w:tcPr>
          <w:p w:rsidR="00976ADF" w:rsidRPr="008D1107" w:rsidRDefault="008D1107" w:rsidP="009A3A16">
            <w:pPr>
              <w:rPr>
                <w:szCs w:val="24"/>
              </w:rPr>
            </w:pPr>
            <w:r w:rsidRPr="008D1107">
              <w:rPr>
                <w:rFonts w:hint="eastAsia"/>
                <w:szCs w:val="24"/>
              </w:rPr>
              <w:t>炎症や組織</w:t>
            </w:r>
            <w:r w:rsidR="009A3A16">
              <w:rPr>
                <w:rFonts w:hint="eastAsia"/>
                <w:szCs w:val="24"/>
              </w:rPr>
              <w:t>障害の指標です。</w:t>
            </w:r>
          </w:p>
        </w:tc>
      </w:tr>
      <w:tr w:rsidR="00976ADF" w:rsidRPr="008D1107" w:rsidTr="00467D17">
        <w:tc>
          <w:tcPr>
            <w:tcW w:w="1661" w:type="dxa"/>
            <w:vAlign w:val="center"/>
          </w:tcPr>
          <w:p w:rsidR="00976ADF" w:rsidRPr="008D1107" w:rsidRDefault="00976ADF" w:rsidP="00F81FA3">
            <w:pPr>
              <w:jc w:val="center"/>
              <w:rPr>
                <w:szCs w:val="24"/>
              </w:rPr>
            </w:pPr>
            <w:r w:rsidRPr="008D1107">
              <w:rPr>
                <w:rFonts w:hint="eastAsia"/>
                <w:szCs w:val="24"/>
              </w:rPr>
              <w:t>HｂA1c</w:t>
            </w:r>
            <w:r w:rsidR="00CF2CEC">
              <w:rPr>
                <w:rFonts w:hint="eastAsia"/>
                <w:szCs w:val="24"/>
              </w:rPr>
              <w:t>(</w:t>
            </w:r>
            <w:r w:rsidRPr="008D1107">
              <w:rPr>
                <w:rFonts w:hint="eastAsia"/>
                <w:szCs w:val="24"/>
              </w:rPr>
              <w:t>N</w:t>
            </w:r>
            <w:r w:rsidR="00CF2CEC">
              <w:rPr>
                <w:szCs w:val="24"/>
              </w:rPr>
              <w:t>)</w:t>
            </w:r>
          </w:p>
        </w:tc>
        <w:tc>
          <w:tcPr>
            <w:tcW w:w="1934" w:type="dxa"/>
            <w:tcBorders>
              <w:right w:val="single" w:sz="4" w:space="0" w:color="auto"/>
            </w:tcBorders>
            <w:vAlign w:val="center"/>
          </w:tcPr>
          <w:p w:rsidR="00976ADF" w:rsidRPr="008D1107" w:rsidRDefault="00976ADF" w:rsidP="009A3A16">
            <w:pPr>
              <w:jc w:val="center"/>
              <w:rPr>
                <w:szCs w:val="24"/>
              </w:rPr>
            </w:pPr>
            <w:r w:rsidRPr="008D1107">
              <w:rPr>
                <w:rFonts w:hint="eastAsia"/>
                <w:szCs w:val="24"/>
              </w:rPr>
              <w:t>4.9～6.0</w:t>
            </w:r>
          </w:p>
        </w:tc>
        <w:tc>
          <w:tcPr>
            <w:tcW w:w="1650" w:type="dxa"/>
            <w:tcBorders>
              <w:left w:val="single" w:sz="4" w:space="0" w:color="auto"/>
            </w:tcBorders>
            <w:vAlign w:val="center"/>
          </w:tcPr>
          <w:p w:rsidR="00976ADF" w:rsidRPr="008D1107" w:rsidRDefault="009A3A16" w:rsidP="00CF2CEC">
            <w:pPr>
              <w:jc w:val="center"/>
              <w:rPr>
                <w:szCs w:val="24"/>
              </w:rPr>
            </w:pPr>
            <w:r>
              <w:rPr>
                <w:rFonts w:hint="eastAsia"/>
                <w:szCs w:val="24"/>
              </w:rPr>
              <w:t>％(NGSP)</w:t>
            </w:r>
          </w:p>
        </w:tc>
        <w:tc>
          <w:tcPr>
            <w:tcW w:w="7875" w:type="dxa"/>
            <w:vAlign w:val="center"/>
          </w:tcPr>
          <w:p w:rsidR="00976ADF" w:rsidRPr="008D1107" w:rsidRDefault="007773EA" w:rsidP="00976ADF">
            <w:pPr>
              <w:rPr>
                <w:szCs w:val="24"/>
              </w:rPr>
            </w:pPr>
            <w:r w:rsidRPr="008D1107">
              <w:rPr>
                <w:rFonts w:hint="eastAsia"/>
                <w:szCs w:val="24"/>
              </w:rPr>
              <w:t>高血糖をきたす各種の糖代謝異常を疑う場合および病態の経過観察、特に糖尿病の治療で血糖コントロールの指標の一つとして利用されます。</w:t>
            </w:r>
          </w:p>
        </w:tc>
      </w:tr>
      <w:tr w:rsidR="00CF2CEC" w:rsidRPr="008D1107" w:rsidTr="00467D17">
        <w:tc>
          <w:tcPr>
            <w:tcW w:w="1661" w:type="dxa"/>
            <w:vMerge w:val="restart"/>
            <w:vAlign w:val="center"/>
          </w:tcPr>
          <w:p w:rsidR="00CF2CEC" w:rsidRPr="00F81FA3" w:rsidRDefault="00CF2CEC" w:rsidP="00F81FA3">
            <w:pPr>
              <w:jc w:val="center"/>
              <w:rPr>
                <w:szCs w:val="24"/>
              </w:rPr>
            </w:pPr>
            <w:r w:rsidRPr="00F81FA3">
              <w:rPr>
                <w:rFonts w:hint="eastAsia"/>
                <w:szCs w:val="24"/>
              </w:rPr>
              <w:t>ＵＡ</w:t>
            </w: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 xml:space="preserve">男 </w:t>
            </w:r>
            <w:r w:rsidRPr="008D1107">
              <w:rPr>
                <w:szCs w:val="24"/>
              </w:rPr>
              <w:t>3.0</w:t>
            </w:r>
            <w:r w:rsidRPr="008D1107">
              <w:rPr>
                <w:rFonts w:hint="eastAsia"/>
                <w:szCs w:val="24"/>
              </w:rPr>
              <w:t>～7.0</w:t>
            </w:r>
          </w:p>
        </w:tc>
        <w:tc>
          <w:tcPr>
            <w:tcW w:w="1650" w:type="dxa"/>
            <w:vMerge w:val="restart"/>
            <w:tcBorders>
              <w:left w:val="single" w:sz="4" w:space="0" w:color="auto"/>
            </w:tcBorders>
            <w:vAlign w:val="center"/>
          </w:tcPr>
          <w:p w:rsidR="00CF2CEC" w:rsidRPr="008D1107" w:rsidRDefault="00CF2CEC" w:rsidP="00CF2CEC">
            <w:pPr>
              <w:jc w:val="center"/>
              <w:rPr>
                <w:szCs w:val="24"/>
              </w:rPr>
            </w:pPr>
            <w:r>
              <w:rPr>
                <w:rFonts w:hint="eastAsia"/>
                <w:szCs w:val="24"/>
              </w:rPr>
              <w:t>mg/</w:t>
            </w:r>
            <w:proofErr w:type="spellStart"/>
            <w:r>
              <w:rPr>
                <w:rFonts w:hint="eastAsia"/>
                <w:szCs w:val="24"/>
              </w:rPr>
              <w:t>dL</w:t>
            </w:r>
            <w:proofErr w:type="spellEnd"/>
          </w:p>
        </w:tc>
        <w:tc>
          <w:tcPr>
            <w:tcW w:w="7875" w:type="dxa"/>
            <w:vMerge w:val="restart"/>
            <w:vAlign w:val="center"/>
          </w:tcPr>
          <w:p w:rsidR="00CF2CEC" w:rsidRPr="008D1107" w:rsidRDefault="00CF2CEC" w:rsidP="00976ADF">
            <w:pPr>
              <w:rPr>
                <w:szCs w:val="24"/>
              </w:rPr>
            </w:pPr>
            <w:r w:rsidRPr="008D1107">
              <w:rPr>
                <w:rFonts w:hint="eastAsia"/>
                <w:szCs w:val="24"/>
              </w:rPr>
              <w:t>痛風を調べる検査です。尿酸は細胞の燃えかすで、プリン体からできており、通常は尿と一緒に排泄されます。</w:t>
            </w:r>
          </w:p>
        </w:tc>
      </w:tr>
      <w:tr w:rsidR="00CF2CEC" w:rsidRPr="008D1107" w:rsidTr="00467D17">
        <w:tc>
          <w:tcPr>
            <w:tcW w:w="1661" w:type="dxa"/>
            <w:vMerge/>
            <w:vAlign w:val="center"/>
          </w:tcPr>
          <w:p w:rsidR="00CF2CEC" w:rsidRPr="008D1107" w:rsidRDefault="00CF2CEC" w:rsidP="00F81FA3">
            <w:pPr>
              <w:jc w:val="center"/>
              <w:rPr>
                <w:szCs w:val="24"/>
              </w:rPr>
            </w:pPr>
          </w:p>
        </w:tc>
        <w:tc>
          <w:tcPr>
            <w:tcW w:w="1934" w:type="dxa"/>
            <w:tcBorders>
              <w:right w:val="single" w:sz="4" w:space="0" w:color="auto"/>
            </w:tcBorders>
            <w:vAlign w:val="center"/>
          </w:tcPr>
          <w:p w:rsidR="00CF2CEC" w:rsidRPr="008D1107" w:rsidRDefault="00CF2CEC" w:rsidP="009A3A16">
            <w:pPr>
              <w:jc w:val="center"/>
              <w:rPr>
                <w:szCs w:val="24"/>
              </w:rPr>
            </w:pPr>
            <w:r w:rsidRPr="008D1107">
              <w:rPr>
                <w:rFonts w:hint="eastAsia"/>
                <w:szCs w:val="24"/>
              </w:rPr>
              <w:t xml:space="preserve">女 </w:t>
            </w:r>
            <w:r w:rsidRPr="008D1107">
              <w:rPr>
                <w:szCs w:val="24"/>
              </w:rPr>
              <w:t>2.5</w:t>
            </w:r>
            <w:r w:rsidRPr="008D1107">
              <w:rPr>
                <w:rFonts w:hint="eastAsia"/>
                <w:szCs w:val="24"/>
              </w:rPr>
              <w:t>～6.0</w:t>
            </w:r>
          </w:p>
        </w:tc>
        <w:tc>
          <w:tcPr>
            <w:tcW w:w="1650" w:type="dxa"/>
            <w:vMerge/>
            <w:tcBorders>
              <w:left w:val="single" w:sz="4" w:space="0" w:color="auto"/>
            </w:tcBorders>
            <w:vAlign w:val="center"/>
          </w:tcPr>
          <w:p w:rsidR="00CF2CEC" w:rsidRPr="008D1107" w:rsidRDefault="00CF2CEC" w:rsidP="00CF2CEC">
            <w:pPr>
              <w:jc w:val="center"/>
              <w:rPr>
                <w:szCs w:val="24"/>
              </w:rPr>
            </w:pPr>
          </w:p>
        </w:tc>
        <w:tc>
          <w:tcPr>
            <w:tcW w:w="7875" w:type="dxa"/>
            <w:vMerge/>
            <w:vAlign w:val="center"/>
          </w:tcPr>
          <w:p w:rsidR="00CF2CEC" w:rsidRPr="008D1107" w:rsidRDefault="00CF2CEC" w:rsidP="00976ADF">
            <w:pPr>
              <w:rPr>
                <w:szCs w:val="24"/>
              </w:rPr>
            </w:pPr>
          </w:p>
        </w:tc>
      </w:tr>
      <w:tr w:rsidR="00976ADF" w:rsidRPr="008D1107" w:rsidTr="00467D17">
        <w:tc>
          <w:tcPr>
            <w:tcW w:w="1661" w:type="dxa"/>
            <w:vAlign w:val="center"/>
          </w:tcPr>
          <w:p w:rsidR="00976ADF" w:rsidRPr="008D1107" w:rsidRDefault="00976ADF" w:rsidP="00F81FA3">
            <w:pPr>
              <w:jc w:val="center"/>
              <w:rPr>
                <w:szCs w:val="24"/>
              </w:rPr>
            </w:pPr>
            <w:r w:rsidRPr="008D1107">
              <w:rPr>
                <w:rFonts w:hint="eastAsia"/>
                <w:szCs w:val="24"/>
              </w:rPr>
              <w:t>LDL-C</w:t>
            </w:r>
          </w:p>
        </w:tc>
        <w:tc>
          <w:tcPr>
            <w:tcW w:w="1934" w:type="dxa"/>
            <w:tcBorders>
              <w:right w:val="single" w:sz="4" w:space="0" w:color="auto"/>
            </w:tcBorders>
            <w:vAlign w:val="center"/>
          </w:tcPr>
          <w:p w:rsidR="00976ADF" w:rsidRPr="008D1107" w:rsidRDefault="00976ADF" w:rsidP="009A3A16">
            <w:pPr>
              <w:jc w:val="center"/>
              <w:rPr>
                <w:szCs w:val="24"/>
              </w:rPr>
            </w:pPr>
            <w:r w:rsidRPr="008D1107">
              <w:rPr>
                <w:rFonts w:hint="eastAsia"/>
                <w:szCs w:val="24"/>
              </w:rPr>
              <w:t>70～139</w:t>
            </w:r>
          </w:p>
        </w:tc>
        <w:tc>
          <w:tcPr>
            <w:tcW w:w="1650" w:type="dxa"/>
            <w:tcBorders>
              <w:left w:val="single" w:sz="4" w:space="0" w:color="auto"/>
            </w:tcBorders>
            <w:vAlign w:val="center"/>
          </w:tcPr>
          <w:p w:rsidR="00976ADF" w:rsidRPr="008D1107" w:rsidRDefault="00976ADF" w:rsidP="00CF2CEC">
            <w:pPr>
              <w:jc w:val="center"/>
              <w:rPr>
                <w:szCs w:val="24"/>
              </w:rPr>
            </w:pPr>
            <w:r w:rsidRPr="008D1107">
              <w:rPr>
                <w:rFonts w:hint="eastAsia"/>
                <w:szCs w:val="24"/>
              </w:rPr>
              <w:t>mg/</w:t>
            </w:r>
            <w:proofErr w:type="spellStart"/>
            <w:r w:rsidRPr="008D1107">
              <w:rPr>
                <w:rFonts w:hint="eastAsia"/>
                <w:szCs w:val="24"/>
              </w:rPr>
              <w:t>dL</w:t>
            </w:r>
            <w:proofErr w:type="spellEnd"/>
          </w:p>
        </w:tc>
        <w:tc>
          <w:tcPr>
            <w:tcW w:w="7875" w:type="dxa"/>
            <w:vAlign w:val="center"/>
          </w:tcPr>
          <w:p w:rsidR="00976ADF" w:rsidRPr="008D1107" w:rsidRDefault="007773EA" w:rsidP="00976ADF">
            <w:pPr>
              <w:rPr>
                <w:szCs w:val="24"/>
              </w:rPr>
            </w:pPr>
            <w:r w:rsidRPr="008D1107">
              <w:rPr>
                <w:rFonts w:hint="eastAsia"/>
                <w:szCs w:val="24"/>
              </w:rPr>
              <w:t>悪玉コレステロールです。</w:t>
            </w:r>
          </w:p>
        </w:tc>
      </w:tr>
      <w:tr w:rsidR="00976ADF" w:rsidRPr="008D1107" w:rsidTr="00467D17">
        <w:tc>
          <w:tcPr>
            <w:tcW w:w="1661" w:type="dxa"/>
            <w:vAlign w:val="center"/>
          </w:tcPr>
          <w:p w:rsidR="00976ADF" w:rsidRPr="008D1107" w:rsidRDefault="00976ADF" w:rsidP="00F81FA3">
            <w:pPr>
              <w:jc w:val="center"/>
              <w:rPr>
                <w:szCs w:val="24"/>
              </w:rPr>
            </w:pPr>
            <w:r w:rsidRPr="008D1107">
              <w:rPr>
                <w:rFonts w:hint="eastAsia"/>
                <w:szCs w:val="24"/>
              </w:rPr>
              <w:t>TSH</w:t>
            </w:r>
          </w:p>
        </w:tc>
        <w:tc>
          <w:tcPr>
            <w:tcW w:w="1934" w:type="dxa"/>
            <w:tcBorders>
              <w:right w:val="single" w:sz="4" w:space="0" w:color="auto"/>
            </w:tcBorders>
            <w:vAlign w:val="center"/>
          </w:tcPr>
          <w:p w:rsidR="00976ADF" w:rsidRPr="008D1107" w:rsidRDefault="00976ADF" w:rsidP="009A3A16">
            <w:pPr>
              <w:jc w:val="center"/>
              <w:rPr>
                <w:szCs w:val="24"/>
              </w:rPr>
            </w:pPr>
            <w:r w:rsidRPr="008D1107">
              <w:rPr>
                <w:rFonts w:hint="eastAsia"/>
                <w:szCs w:val="24"/>
              </w:rPr>
              <w:t>0.35～4.94</w:t>
            </w:r>
          </w:p>
        </w:tc>
        <w:tc>
          <w:tcPr>
            <w:tcW w:w="1650" w:type="dxa"/>
            <w:tcBorders>
              <w:left w:val="single" w:sz="4" w:space="0" w:color="auto"/>
            </w:tcBorders>
            <w:vAlign w:val="center"/>
          </w:tcPr>
          <w:p w:rsidR="00976ADF" w:rsidRPr="008D1107" w:rsidRDefault="00976ADF" w:rsidP="00CF2CEC">
            <w:pPr>
              <w:jc w:val="center"/>
              <w:rPr>
                <w:szCs w:val="24"/>
              </w:rPr>
            </w:pPr>
            <w:r w:rsidRPr="008D1107">
              <w:rPr>
                <w:rFonts w:hint="eastAsia"/>
                <w:szCs w:val="24"/>
              </w:rPr>
              <w:t>μIU/</w:t>
            </w:r>
            <w:r w:rsidRPr="008D1107">
              <w:rPr>
                <w:szCs w:val="24"/>
              </w:rPr>
              <w:t>m</w:t>
            </w:r>
            <w:r w:rsidRPr="008D1107">
              <w:rPr>
                <w:rFonts w:hint="eastAsia"/>
                <w:szCs w:val="24"/>
              </w:rPr>
              <w:t>L</w:t>
            </w:r>
          </w:p>
        </w:tc>
        <w:tc>
          <w:tcPr>
            <w:tcW w:w="7875" w:type="dxa"/>
            <w:vAlign w:val="center"/>
          </w:tcPr>
          <w:p w:rsidR="00976ADF" w:rsidRPr="008D1107" w:rsidRDefault="007773EA" w:rsidP="00976ADF">
            <w:pPr>
              <w:rPr>
                <w:szCs w:val="24"/>
              </w:rPr>
            </w:pPr>
            <w:r w:rsidRPr="008D1107">
              <w:rPr>
                <w:rFonts w:hint="eastAsia"/>
                <w:szCs w:val="24"/>
              </w:rPr>
              <w:t>甲状腺刺激ホルモンで、甲状腺系の調節に重要な役割を担っています。間接的に甲状腺機能を評価する指標になります。</w:t>
            </w:r>
          </w:p>
        </w:tc>
      </w:tr>
    </w:tbl>
    <w:p w:rsidR="00FD79BB" w:rsidRPr="008D1107" w:rsidRDefault="00FD79BB">
      <w:pPr>
        <w:rPr>
          <w:rFonts w:ascii="ＭＳ 明朝" w:eastAsia="ＭＳ 明朝"/>
          <w:sz w:val="24"/>
          <w:szCs w:val="28"/>
        </w:rPr>
      </w:pPr>
    </w:p>
    <w:sectPr w:rsidR="00FD79BB" w:rsidRPr="008D1107" w:rsidSect="00467D17">
      <w:pgSz w:w="16838" w:h="11906" w:orient="landscape" w:code="9"/>
      <w:pgMar w:top="284" w:right="1985" w:bottom="17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BB"/>
    <w:rsid w:val="00191226"/>
    <w:rsid w:val="0020207B"/>
    <w:rsid w:val="002113FB"/>
    <w:rsid w:val="002753E0"/>
    <w:rsid w:val="0044018B"/>
    <w:rsid w:val="00455DC9"/>
    <w:rsid w:val="00467D17"/>
    <w:rsid w:val="004B4C2E"/>
    <w:rsid w:val="0062634C"/>
    <w:rsid w:val="00672E01"/>
    <w:rsid w:val="006F44C5"/>
    <w:rsid w:val="00751982"/>
    <w:rsid w:val="007773EA"/>
    <w:rsid w:val="00856E98"/>
    <w:rsid w:val="008D1107"/>
    <w:rsid w:val="00925807"/>
    <w:rsid w:val="00976ADF"/>
    <w:rsid w:val="009A3A16"/>
    <w:rsid w:val="009D0D22"/>
    <w:rsid w:val="00CF2CEC"/>
    <w:rsid w:val="00F23513"/>
    <w:rsid w:val="00F81FA3"/>
    <w:rsid w:val="00FD79BB"/>
    <w:rsid w:val="00FF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BCC07A-6929-45CE-AAF1-682C2A04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10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調剤指導班１　所属ID</dc:creator>
  <cp:keywords/>
  <dc:description/>
  <cp:lastModifiedBy>調剤指導班１　所属ID</cp:lastModifiedBy>
  <cp:revision>13</cp:revision>
  <dcterms:created xsi:type="dcterms:W3CDTF">2020-08-11T09:34:00Z</dcterms:created>
  <dcterms:modified xsi:type="dcterms:W3CDTF">2020-08-12T09:21:00Z</dcterms:modified>
</cp:coreProperties>
</file>